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DB83" w14:textId="77777777" w:rsidR="00516D45" w:rsidRDefault="00EB6029">
      <w:pPr>
        <w:pStyle w:val="a3"/>
        <w:spacing w:before="24"/>
        <w:ind w:left="87" w:right="105"/>
        <w:jc w:val="center"/>
      </w:pPr>
      <w:r>
        <w:t>倫理審査申請の手引き</w:t>
      </w:r>
    </w:p>
    <w:p w14:paraId="35D30A6E" w14:textId="4DEA054A" w:rsidR="00516D45" w:rsidRDefault="00516D45">
      <w:pPr>
        <w:pStyle w:val="a3"/>
        <w:spacing w:before="96"/>
        <w:ind w:left="7504" w:right="105"/>
        <w:jc w:val="center"/>
      </w:pPr>
    </w:p>
    <w:p w14:paraId="7C43EFA1" w14:textId="61EE7738" w:rsidR="00516D45" w:rsidRDefault="00EB6029">
      <w:pPr>
        <w:pStyle w:val="a3"/>
        <w:spacing w:before="98" w:line="321" w:lineRule="auto"/>
        <w:ind w:left="102" w:right="115" w:firstLine="240"/>
        <w:jc w:val="both"/>
      </w:pPr>
      <w:r>
        <w:t>研究者が公益社団法人広島県薬剤師会「倫理審査委員会」での審査を希望する場合は、</w:t>
      </w:r>
      <w:r w:rsidR="00707F56">
        <w:rPr>
          <w:rFonts w:hint="eastAsia"/>
        </w:rPr>
        <w:t>提出の前に</w:t>
      </w:r>
      <w:r>
        <w:t>所属機関の長から申請</w:t>
      </w:r>
      <w:r w:rsidR="00707F56">
        <w:rPr>
          <w:rFonts w:hint="eastAsia"/>
        </w:rPr>
        <w:t>の許可を得たうえで、研究責任者が広島県薬剤師会宛に申請</w:t>
      </w:r>
      <w:r>
        <w:rPr>
          <w:rFonts w:hint="eastAsia"/>
        </w:rPr>
        <w:t>書</w:t>
      </w:r>
      <w:r>
        <w:t>等を提出してください。なお、広島県薬剤師会内部の調査研究は、委員会の委員長等から提出してください。</w:t>
      </w:r>
    </w:p>
    <w:p w14:paraId="554CF33D" w14:textId="77777777" w:rsidR="00516D45" w:rsidRDefault="00516D45">
      <w:pPr>
        <w:pStyle w:val="a3"/>
        <w:spacing w:before="6"/>
        <w:rPr>
          <w:sz w:val="31"/>
        </w:rPr>
      </w:pPr>
    </w:p>
    <w:p w14:paraId="041C5FD4" w14:textId="77777777" w:rsidR="00516D45" w:rsidRDefault="00EB6029">
      <w:pPr>
        <w:pStyle w:val="a3"/>
        <w:ind w:left="102"/>
      </w:pPr>
      <w:r>
        <w:t>＜申請に必要な書類＞</w:t>
      </w:r>
    </w:p>
    <w:p w14:paraId="4F94F45F" w14:textId="77777777" w:rsidR="00516D45" w:rsidRDefault="00EB6029">
      <w:pPr>
        <w:pStyle w:val="a3"/>
        <w:spacing w:before="98"/>
        <w:ind w:left="342"/>
      </w:pPr>
      <w:r>
        <w:t>１）倫理審査申請書（</w:t>
      </w:r>
      <w:r>
        <w:rPr>
          <w:spacing w:val="-20"/>
        </w:rPr>
        <w:t xml:space="preserve">様式 </w:t>
      </w:r>
      <w:r>
        <w:t>1）</w:t>
      </w:r>
    </w:p>
    <w:p w14:paraId="206FCEBC" w14:textId="77777777" w:rsidR="00516D45" w:rsidRDefault="00EB6029">
      <w:pPr>
        <w:pStyle w:val="a3"/>
        <w:spacing w:before="98"/>
        <w:ind w:left="342"/>
      </w:pPr>
      <w:r>
        <w:t>２）研究計画書（</w:t>
      </w:r>
      <w:r>
        <w:rPr>
          <w:spacing w:val="-6"/>
        </w:rPr>
        <w:t>記載項目一覧に沿って記載のこと。記載例あり。</w:t>
      </w:r>
      <w:r>
        <w:rPr>
          <w:spacing w:val="-120"/>
        </w:rPr>
        <w:t>）</w:t>
      </w:r>
    </w:p>
    <w:p w14:paraId="7C5ABD30" w14:textId="77777777" w:rsidR="00516D45" w:rsidRDefault="00EB6029">
      <w:pPr>
        <w:pStyle w:val="a3"/>
        <w:spacing w:before="96"/>
        <w:ind w:left="342"/>
      </w:pPr>
      <w:r>
        <w:t>３）説明文書、同意文書、同意撤回文書（記載例あり）</w:t>
      </w:r>
    </w:p>
    <w:p w14:paraId="4018D1CC" w14:textId="77777777" w:rsidR="00516D45" w:rsidRDefault="00EB6029">
      <w:pPr>
        <w:pStyle w:val="a3"/>
        <w:spacing w:before="99"/>
        <w:ind w:left="342"/>
      </w:pPr>
      <w:r>
        <w:t>４）利益相反自己申告書（様式２）</w:t>
      </w:r>
    </w:p>
    <w:p w14:paraId="13356697" w14:textId="77777777" w:rsidR="00516D45" w:rsidRDefault="00EB6029">
      <w:pPr>
        <w:pStyle w:val="a3"/>
        <w:spacing w:before="98"/>
        <w:ind w:left="342"/>
      </w:pPr>
      <w:r>
        <w:t>５）研究責任者の経歴書（様式３）</w:t>
      </w:r>
    </w:p>
    <w:p w14:paraId="02AD5C6A" w14:textId="77777777" w:rsidR="00516D45" w:rsidRDefault="00EB6029">
      <w:pPr>
        <w:pStyle w:val="a3"/>
        <w:spacing w:before="96"/>
        <w:ind w:left="342"/>
      </w:pPr>
      <w:r>
        <w:t>６）倫理審査申請チェックリスト（様式４）</w:t>
      </w:r>
    </w:p>
    <w:p w14:paraId="4FBF12C4" w14:textId="77777777" w:rsidR="00516D45" w:rsidRDefault="00EB6029">
      <w:pPr>
        <w:pStyle w:val="a3"/>
        <w:spacing w:before="98"/>
        <w:ind w:left="342"/>
      </w:pPr>
      <w:r>
        <w:t>７）研究倫理に関する研修修了証のコピー</w:t>
      </w:r>
    </w:p>
    <w:p w14:paraId="703FD540" w14:textId="77777777" w:rsidR="00516D45" w:rsidRDefault="00516D45">
      <w:pPr>
        <w:pStyle w:val="a3"/>
      </w:pPr>
    </w:p>
    <w:p w14:paraId="5BE4E63E" w14:textId="77777777" w:rsidR="00516D45" w:rsidRDefault="00EB6029">
      <w:pPr>
        <w:pStyle w:val="a3"/>
        <w:spacing w:before="194"/>
        <w:ind w:left="102"/>
      </w:pPr>
      <w:r>
        <w:t>＜目的に応じて必要な時に提出する報告書＞</w:t>
      </w:r>
    </w:p>
    <w:p w14:paraId="7761CB3C" w14:textId="77777777" w:rsidR="00516D45" w:rsidRDefault="00EB6029">
      <w:pPr>
        <w:pStyle w:val="a3"/>
        <w:spacing w:before="98"/>
        <w:ind w:left="342"/>
      </w:pPr>
      <w:r>
        <w:t>１）研究等実施状況報告書（所定の様式あり）</w:t>
      </w:r>
    </w:p>
    <w:p w14:paraId="7DBEC084" w14:textId="77777777" w:rsidR="00516D45" w:rsidRDefault="00EB6029">
      <w:pPr>
        <w:pStyle w:val="a3"/>
        <w:spacing w:before="98" w:line="319" w:lineRule="auto"/>
        <w:ind w:left="581" w:right="115" w:firstLine="240"/>
      </w:pPr>
      <w:r>
        <w:rPr>
          <w:spacing w:val="-1"/>
        </w:rPr>
        <w:t>研究責任者は、年１回（毎年３月</w:t>
      </w:r>
      <w:r>
        <w:rPr>
          <w:spacing w:val="-120"/>
        </w:rPr>
        <w:t>）</w:t>
      </w:r>
      <w:r>
        <w:t>、実施している臨床研究の実施状況報告書を、所属機関の長と倫理審査委員会に提出してください。</w:t>
      </w:r>
    </w:p>
    <w:p w14:paraId="19EC94BF" w14:textId="77777777" w:rsidR="00516D45" w:rsidRDefault="00EB6029">
      <w:pPr>
        <w:pStyle w:val="a3"/>
        <w:spacing w:before="3"/>
        <w:ind w:left="342"/>
      </w:pPr>
      <w:r>
        <w:t>２）研究終了（中止）報告書（所定の様式あり）</w:t>
      </w:r>
    </w:p>
    <w:p w14:paraId="39D5EC61" w14:textId="77777777" w:rsidR="00707F56" w:rsidRDefault="00EB6029" w:rsidP="00707F56">
      <w:pPr>
        <w:pStyle w:val="a3"/>
        <w:spacing w:before="98" w:line="319" w:lineRule="auto"/>
        <w:ind w:left="581" w:right="115" w:firstLine="247"/>
        <w:jc w:val="both"/>
      </w:pPr>
      <w:r>
        <w:t>当該研究が終了した場合、あるいは、何らかの理由で臨床研究を中止した時は、研究終了（中止）報告書を所属機関の長と倫理審査委員会に提出してください。</w:t>
      </w:r>
      <w:r w:rsidR="00707F56">
        <w:rPr>
          <w:rFonts w:hint="eastAsia"/>
        </w:rPr>
        <w:t>※研究終了後３ヶ月以内が目安です。</w:t>
      </w:r>
    </w:p>
    <w:p w14:paraId="5BBF62FE" w14:textId="286EB301" w:rsidR="00707F56" w:rsidRDefault="00707F56" w:rsidP="00707F56">
      <w:pPr>
        <w:pStyle w:val="a3"/>
        <w:spacing w:before="98" w:line="319" w:lineRule="auto"/>
        <w:ind w:left="581" w:right="115" w:firstLine="247"/>
        <w:jc w:val="both"/>
      </w:pPr>
      <w:r>
        <w:rPr>
          <w:rFonts w:hint="eastAsia"/>
        </w:rPr>
        <w:t>また、研究を終了（中止の場合を含む）した時は、当該研究の結果を公表することが求められています。</w:t>
      </w:r>
    </w:p>
    <w:p w14:paraId="0D2159C9" w14:textId="77777777" w:rsidR="00516D45" w:rsidRDefault="00EB6029">
      <w:pPr>
        <w:pStyle w:val="a3"/>
        <w:spacing w:before="4"/>
        <w:ind w:left="342"/>
      </w:pPr>
      <w:r>
        <w:t>３）研究計画に関する逸脱報告書（様式なし）</w:t>
      </w:r>
    </w:p>
    <w:p w14:paraId="43EC649D" w14:textId="355EBC66" w:rsidR="00707F56" w:rsidRDefault="00EB6029" w:rsidP="0091620F">
      <w:pPr>
        <w:pStyle w:val="a3"/>
        <w:spacing w:before="96" w:line="321" w:lineRule="auto"/>
        <w:ind w:left="582" w:right="117" w:firstLine="240"/>
        <w:jc w:val="both"/>
      </w:pPr>
      <w:r>
        <w:t>研究計画書に記載されている内容に関して逸脱があった場合は、当該研究題名、逸脱の内容、逸脱した理由を記載した文書を所属機関の長と倫理審査委員会に提出してください。</w:t>
      </w:r>
    </w:p>
    <w:p w14:paraId="2B11358D" w14:textId="77777777" w:rsidR="00516D45" w:rsidRDefault="00516D45">
      <w:pPr>
        <w:pStyle w:val="a3"/>
        <w:spacing w:before="9"/>
        <w:rPr>
          <w:sz w:val="31"/>
        </w:rPr>
      </w:pPr>
    </w:p>
    <w:p w14:paraId="4E4021B0" w14:textId="77777777" w:rsidR="00516D45" w:rsidRDefault="00EB6029">
      <w:pPr>
        <w:pStyle w:val="a3"/>
        <w:ind w:left="102"/>
      </w:pPr>
      <w:r>
        <w:t>＜結果の通知＞</w:t>
      </w:r>
    </w:p>
    <w:p w14:paraId="0D593103" w14:textId="77777777" w:rsidR="00516D45" w:rsidRDefault="00EB6029">
      <w:pPr>
        <w:pStyle w:val="a3"/>
        <w:spacing w:before="99"/>
        <w:ind w:left="342"/>
      </w:pPr>
      <w:r>
        <w:t>結果をお知らせする報告書及び証明書は以下の通りです。</w:t>
      </w:r>
    </w:p>
    <w:p w14:paraId="31B9EBED" w14:textId="77777777" w:rsidR="00516D45" w:rsidRDefault="00EB6029">
      <w:pPr>
        <w:pStyle w:val="a3"/>
        <w:spacing w:before="96"/>
        <w:ind w:left="342"/>
      </w:pPr>
      <w:r>
        <w:t>１）倫理審査結果通知書</w:t>
      </w:r>
    </w:p>
    <w:p w14:paraId="449CA08A" w14:textId="77777777" w:rsidR="00516D45" w:rsidRDefault="00EB6029">
      <w:pPr>
        <w:pStyle w:val="a3"/>
        <w:spacing w:before="98"/>
        <w:ind w:left="342"/>
      </w:pPr>
      <w:r>
        <w:t>２）倫理審査証明書（和文）</w:t>
      </w:r>
    </w:p>
    <w:p w14:paraId="57DB28F2" w14:textId="77777777" w:rsidR="00516D45" w:rsidRDefault="00516D45"/>
    <w:p w14:paraId="691FC9CC" w14:textId="77777777" w:rsidR="0091620F" w:rsidRDefault="0091620F"/>
    <w:p w14:paraId="65B9DA5C" w14:textId="77777777" w:rsidR="0091620F" w:rsidRDefault="0091620F"/>
    <w:p w14:paraId="5F85D879" w14:textId="60B7729B" w:rsidR="0091620F" w:rsidRDefault="00EB6029" w:rsidP="00EB6029">
      <w:pPr>
        <w:pStyle w:val="a3"/>
        <w:ind w:left="102"/>
      </w:pPr>
      <w:r>
        <w:t>＜</w:t>
      </w:r>
      <w:r w:rsidR="0091620F">
        <w:rPr>
          <w:rFonts w:hint="eastAsia"/>
        </w:rPr>
        <w:t>申請から結果報告までの流</w:t>
      </w:r>
      <w:r>
        <w:rPr>
          <w:rFonts w:hint="eastAsia"/>
        </w:rPr>
        <w:t>れ</w:t>
      </w:r>
      <w:r>
        <w:t>＞</w:t>
      </w:r>
    </w:p>
    <w:p w14:paraId="0B36BD01" w14:textId="77777777" w:rsidR="0091620F" w:rsidRDefault="0091620F"/>
    <w:p w14:paraId="1157C65E" w14:textId="77777777" w:rsidR="0091620F" w:rsidRDefault="0091620F"/>
    <w:p w14:paraId="6BE87EDC" w14:textId="5F228E85" w:rsidR="0091620F" w:rsidRDefault="0091620F">
      <w:r>
        <w:rPr>
          <w:rFonts w:hint="eastAsia"/>
          <w:noProof/>
        </w:rPr>
        <w:drawing>
          <wp:inline distT="0" distB="0" distL="0" distR="0" wp14:anchorId="62EB170A" wp14:editId="191B9EF7">
            <wp:extent cx="5543550" cy="4084955"/>
            <wp:effectExtent l="0" t="0" r="635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3550" cy="4084955"/>
                    </a:xfrm>
                    <a:prstGeom prst="rect">
                      <a:avLst/>
                    </a:prstGeom>
                  </pic:spPr>
                </pic:pic>
              </a:graphicData>
            </a:graphic>
          </wp:inline>
        </w:drawing>
      </w:r>
    </w:p>
    <w:p w14:paraId="7AF092B5" w14:textId="77777777" w:rsidR="0091620F" w:rsidRDefault="0091620F">
      <w:pPr>
        <w:rPr>
          <w:color w:val="FF0000"/>
        </w:rPr>
      </w:pPr>
      <w:r w:rsidRPr="00EB6029">
        <w:rPr>
          <w:rFonts w:hint="eastAsia"/>
          <w:color w:val="FF0000"/>
        </w:rPr>
        <w:t>※「人を対象とする</w:t>
      </w:r>
      <w:r w:rsidR="00EB6029" w:rsidRPr="00EB6029">
        <w:rPr>
          <w:rFonts w:hint="eastAsia"/>
          <w:color w:val="FF0000"/>
        </w:rPr>
        <w:t>生命科学・医学系研究に関する倫理指針」</w:t>
      </w:r>
    </w:p>
    <w:p w14:paraId="7E8CC7DA" w14:textId="77777777" w:rsidR="00EB6029" w:rsidRDefault="00EB6029">
      <w:pPr>
        <w:rPr>
          <w:color w:val="FF0000"/>
        </w:rPr>
      </w:pPr>
    </w:p>
    <w:p w14:paraId="076E6E76" w14:textId="77777777" w:rsidR="00EB6029" w:rsidRDefault="00EB6029">
      <w:pPr>
        <w:rPr>
          <w:color w:val="FF0000"/>
        </w:rPr>
      </w:pPr>
    </w:p>
    <w:p w14:paraId="16E7C6E3" w14:textId="77777777" w:rsidR="00EB6029" w:rsidRDefault="00EB6029">
      <w:pPr>
        <w:rPr>
          <w:color w:val="000000" w:themeColor="text1"/>
        </w:rPr>
      </w:pPr>
      <w:r>
        <w:rPr>
          <w:rFonts w:hint="eastAsia"/>
          <w:color w:val="000000" w:themeColor="text1"/>
        </w:rPr>
        <w:t>・倫理審査申請書は、所属機関の長の許可を得てから提出してください。</w:t>
      </w:r>
    </w:p>
    <w:p w14:paraId="596AD66E" w14:textId="77777777" w:rsidR="00EB6029" w:rsidRDefault="00EB6029">
      <w:pPr>
        <w:rPr>
          <w:color w:val="000000" w:themeColor="text1"/>
        </w:rPr>
      </w:pPr>
    </w:p>
    <w:p w14:paraId="07B8DB8E" w14:textId="77777777" w:rsidR="00EB6029" w:rsidRDefault="00EB6029">
      <w:pPr>
        <w:rPr>
          <w:color w:val="000000" w:themeColor="text1"/>
        </w:rPr>
      </w:pPr>
      <w:r>
        <w:rPr>
          <w:rFonts w:hint="eastAsia"/>
          <w:color w:val="000000" w:themeColor="text1"/>
        </w:rPr>
        <w:t>・研究は、所属機関の長の許可を得てから開始してください。</w:t>
      </w:r>
    </w:p>
    <w:p w14:paraId="71D549F6" w14:textId="77777777" w:rsidR="00EB6029" w:rsidRDefault="00EB6029">
      <w:pPr>
        <w:rPr>
          <w:color w:val="000000" w:themeColor="text1"/>
        </w:rPr>
      </w:pPr>
    </w:p>
    <w:p w14:paraId="31F90652" w14:textId="77777777" w:rsidR="00EB6029" w:rsidRDefault="00EB6029">
      <w:pPr>
        <w:rPr>
          <w:color w:val="000000" w:themeColor="text1"/>
        </w:rPr>
      </w:pPr>
    </w:p>
    <w:p w14:paraId="47C7A5E0" w14:textId="5B481659" w:rsidR="00EB6029" w:rsidRPr="00920363" w:rsidRDefault="00EB6029" w:rsidP="00EB6029">
      <w:pPr>
        <w:jc w:val="right"/>
        <w:sectPr w:rsidR="00EB6029" w:rsidRPr="00920363">
          <w:type w:val="continuous"/>
          <w:pgSz w:w="11910" w:h="16840"/>
          <w:pgMar w:top="1400" w:right="1580" w:bottom="280" w:left="1600" w:header="720" w:footer="720" w:gutter="0"/>
          <w:cols w:space="720"/>
        </w:sectPr>
      </w:pPr>
      <w:r w:rsidRPr="00920363">
        <w:rPr>
          <w:rFonts w:hint="eastAsia"/>
        </w:rPr>
        <w:t>2</w:t>
      </w:r>
      <w:r w:rsidRPr="00920363">
        <w:t>021</w:t>
      </w:r>
      <w:r w:rsidRPr="00920363">
        <w:rPr>
          <w:rFonts w:hint="eastAsia"/>
        </w:rPr>
        <w:t>年</w:t>
      </w:r>
      <w:r w:rsidR="00920363" w:rsidRPr="00920363">
        <w:rPr>
          <w:rFonts w:hint="eastAsia"/>
        </w:rPr>
        <w:t>12</w:t>
      </w:r>
      <w:r w:rsidRPr="00920363">
        <w:rPr>
          <w:rFonts w:hint="eastAsia"/>
        </w:rPr>
        <w:t>月</w:t>
      </w:r>
      <w:r w:rsidR="00920363" w:rsidRPr="00920363">
        <w:rPr>
          <w:rFonts w:hint="eastAsia"/>
        </w:rPr>
        <w:t>8</w:t>
      </w:r>
      <w:r w:rsidRPr="00920363">
        <w:rPr>
          <w:rFonts w:hint="eastAsia"/>
        </w:rPr>
        <w:t>日改訂版</w:t>
      </w:r>
    </w:p>
    <w:p w14:paraId="62B34B49" w14:textId="0E6E56EC" w:rsidR="00516D45" w:rsidRPr="00EB6029" w:rsidRDefault="00516D45">
      <w:pPr>
        <w:pStyle w:val="a3"/>
        <w:spacing w:line="20" w:lineRule="exact"/>
        <w:ind w:left="634"/>
        <w:rPr>
          <w:rFonts w:ascii="ＭＳ Ｐ明朝"/>
          <w:color w:val="FF0000"/>
          <w:sz w:val="2"/>
        </w:rPr>
      </w:pPr>
    </w:p>
    <w:p w14:paraId="3A094240" w14:textId="103F52AA" w:rsidR="0091620F" w:rsidRPr="00EB6029" w:rsidRDefault="0091620F">
      <w:pPr>
        <w:pStyle w:val="a3"/>
        <w:spacing w:line="20" w:lineRule="exact"/>
        <w:ind w:left="634"/>
        <w:rPr>
          <w:rFonts w:ascii="ＭＳ Ｐ明朝"/>
          <w:color w:val="FF0000"/>
          <w:sz w:val="2"/>
        </w:rPr>
      </w:pPr>
    </w:p>
    <w:p w14:paraId="68530D2F" w14:textId="1AE7E63A" w:rsidR="0091620F" w:rsidRDefault="0091620F">
      <w:pPr>
        <w:pStyle w:val="a3"/>
        <w:spacing w:line="20" w:lineRule="exact"/>
        <w:ind w:left="634"/>
        <w:rPr>
          <w:rFonts w:ascii="ＭＳ Ｐ明朝"/>
          <w:sz w:val="2"/>
        </w:rPr>
      </w:pPr>
    </w:p>
    <w:p w14:paraId="4D77F5D8" w14:textId="0E1F30D8" w:rsidR="0091620F" w:rsidRDefault="0091620F">
      <w:pPr>
        <w:pStyle w:val="a3"/>
        <w:spacing w:line="20" w:lineRule="exact"/>
        <w:ind w:left="634"/>
        <w:rPr>
          <w:rFonts w:ascii="ＭＳ Ｐ明朝"/>
          <w:sz w:val="2"/>
        </w:rPr>
      </w:pPr>
    </w:p>
    <w:p w14:paraId="5DA18BFC" w14:textId="77777777" w:rsidR="0091620F" w:rsidRDefault="0091620F">
      <w:pPr>
        <w:pStyle w:val="a3"/>
        <w:spacing w:line="20" w:lineRule="exact"/>
        <w:ind w:left="634"/>
        <w:rPr>
          <w:rFonts w:ascii="ＭＳ Ｐ明朝"/>
          <w:sz w:val="2"/>
        </w:rPr>
      </w:pPr>
    </w:p>
    <w:sectPr w:rsidR="0091620F">
      <w:type w:val="continuous"/>
      <w:pgSz w:w="11910" w:h="16840"/>
      <w:pgMar w:top="14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423"/>
    <w:multiLevelType w:val="hybridMultilevel"/>
    <w:tmpl w:val="44862C78"/>
    <w:lvl w:ilvl="0" w:tplc="56F0B35A">
      <w:numFmt w:val="bullet"/>
      <w:lvlText w:val="●"/>
      <w:lvlJc w:val="left"/>
      <w:pPr>
        <w:ind w:left="1814" w:hanging="141"/>
      </w:pPr>
      <w:rPr>
        <w:rFonts w:ascii="ＭＳ Ｐ明朝" w:eastAsia="ＭＳ Ｐ明朝" w:hAnsi="ＭＳ Ｐ明朝" w:cs="ＭＳ Ｐ明朝" w:hint="default"/>
        <w:b w:val="0"/>
        <w:bCs w:val="0"/>
        <w:i w:val="0"/>
        <w:iCs w:val="0"/>
        <w:color w:val="3B3436"/>
        <w:w w:val="92"/>
        <w:sz w:val="13"/>
        <w:szCs w:val="13"/>
        <w:lang w:val="en-US" w:eastAsia="ja-JP" w:bidi="ar-SA"/>
      </w:rPr>
    </w:lvl>
    <w:lvl w:ilvl="1" w:tplc="29FC3596">
      <w:numFmt w:val="bullet"/>
      <w:lvlText w:val="•"/>
      <w:lvlJc w:val="left"/>
      <w:pPr>
        <w:ind w:left="1878" w:hanging="141"/>
      </w:pPr>
      <w:rPr>
        <w:rFonts w:hint="default"/>
        <w:lang w:val="en-US" w:eastAsia="ja-JP" w:bidi="ar-SA"/>
      </w:rPr>
    </w:lvl>
    <w:lvl w:ilvl="2" w:tplc="47145B92">
      <w:numFmt w:val="bullet"/>
      <w:lvlText w:val="•"/>
      <w:lvlJc w:val="left"/>
      <w:pPr>
        <w:ind w:left="1936" w:hanging="141"/>
      </w:pPr>
      <w:rPr>
        <w:rFonts w:hint="default"/>
        <w:lang w:val="en-US" w:eastAsia="ja-JP" w:bidi="ar-SA"/>
      </w:rPr>
    </w:lvl>
    <w:lvl w:ilvl="3" w:tplc="83C2481A">
      <w:numFmt w:val="bullet"/>
      <w:lvlText w:val="•"/>
      <w:lvlJc w:val="left"/>
      <w:pPr>
        <w:ind w:left="1995" w:hanging="141"/>
      </w:pPr>
      <w:rPr>
        <w:rFonts w:hint="default"/>
        <w:lang w:val="en-US" w:eastAsia="ja-JP" w:bidi="ar-SA"/>
      </w:rPr>
    </w:lvl>
    <w:lvl w:ilvl="4" w:tplc="8954D108">
      <w:numFmt w:val="bullet"/>
      <w:lvlText w:val="•"/>
      <w:lvlJc w:val="left"/>
      <w:pPr>
        <w:ind w:left="2053" w:hanging="141"/>
      </w:pPr>
      <w:rPr>
        <w:rFonts w:hint="default"/>
        <w:lang w:val="en-US" w:eastAsia="ja-JP" w:bidi="ar-SA"/>
      </w:rPr>
    </w:lvl>
    <w:lvl w:ilvl="5" w:tplc="D07254B0">
      <w:numFmt w:val="bullet"/>
      <w:lvlText w:val="•"/>
      <w:lvlJc w:val="left"/>
      <w:pPr>
        <w:ind w:left="2112" w:hanging="141"/>
      </w:pPr>
      <w:rPr>
        <w:rFonts w:hint="default"/>
        <w:lang w:val="en-US" w:eastAsia="ja-JP" w:bidi="ar-SA"/>
      </w:rPr>
    </w:lvl>
    <w:lvl w:ilvl="6" w:tplc="5A5CCCA4">
      <w:numFmt w:val="bullet"/>
      <w:lvlText w:val="•"/>
      <w:lvlJc w:val="left"/>
      <w:pPr>
        <w:ind w:left="2170" w:hanging="141"/>
      </w:pPr>
      <w:rPr>
        <w:rFonts w:hint="default"/>
        <w:lang w:val="en-US" w:eastAsia="ja-JP" w:bidi="ar-SA"/>
      </w:rPr>
    </w:lvl>
    <w:lvl w:ilvl="7" w:tplc="4FCEE836">
      <w:numFmt w:val="bullet"/>
      <w:lvlText w:val="•"/>
      <w:lvlJc w:val="left"/>
      <w:pPr>
        <w:ind w:left="2229" w:hanging="141"/>
      </w:pPr>
      <w:rPr>
        <w:rFonts w:hint="default"/>
        <w:lang w:val="en-US" w:eastAsia="ja-JP" w:bidi="ar-SA"/>
      </w:rPr>
    </w:lvl>
    <w:lvl w:ilvl="8" w:tplc="F30813E6">
      <w:numFmt w:val="bullet"/>
      <w:lvlText w:val="•"/>
      <w:lvlJc w:val="left"/>
      <w:pPr>
        <w:ind w:left="2287" w:hanging="141"/>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16D45"/>
    <w:rsid w:val="00516D45"/>
    <w:rsid w:val="00707F56"/>
    <w:rsid w:val="0091620F"/>
    <w:rsid w:val="00920363"/>
    <w:rsid w:val="00EB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04E5A"/>
  <w15:docId w15:val="{8FC25A7A-7E68-A24E-9769-E79DCCD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55" w:line="170" w:lineRule="exact"/>
      <w:ind w:left="1814" w:hanging="1815"/>
      <w:jc w:val="right"/>
    </w:pPr>
    <w:rPr>
      <w:rFonts w:ascii="ＭＳ Ｐ明朝" w:eastAsia="ＭＳ Ｐ明朝" w:hAnsi="ＭＳ Ｐ明朝" w:cs="ＭＳ Ｐ明朝"/>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usr03</cp:lastModifiedBy>
  <cp:revision>3</cp:revision>
  <dcterms:created xsi:type="dcterms:W3CDTF">2021-12-04T06:50:00Z</dcterms:created>
  <dcterms:modified xsi:type="dcterms:W3CDTF">2021-12-09T02:24:00Z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2013</vt:lpwstr>
  </property>
  <property fmtid="{D5CDD505-2E9C-101B-9397-08002B2CF9AE}" pid="4" name="LastSaved">
    <vt:filetime>2021-12-04T00:00:00Z</vt:filetime>
  </property>
</Properties>
</file>